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E0F72" w14:textId="77777777" w:rsidR="00DB4C23" w:rsidRPr="00DB4C23" w:rsidRDefault="00DB4C23" w:rsidP="00DB4C23">
      <w:pPr>
        <w:rPr>
          <w:b/>
          <w:bCs/>
        </w:rPr>
      </w:pPr>
      <w:r w:rsidRPr="00DB4C23">
        <w:rPr>
          <w:b/>
          <w:bCs/>
        </w:rPr>
        <w:t>Agriculture and Natural Resources (ANR)</w:t>
      </w:r>
    </w:p>
    <w:p w14:paraId="59D36E64" w14:textId="77777777" w:rsidR="00DB4C23" w:rsidRPr="00DB4C23" w:rsidRDefault="00DB4C23" w:rsidP="00DB4C23">
      <w:pPr>
        <w:rPr>
          <w:b/>
          <w:bCs/>
        </w:rPr>
      </w:pPr>
      <w:r w:rsidRPr="00DB4C23">
        <w:rPr>
          <w:b/>
          <w:bCs/>
        </w:rPr>
        <w:t>Overview</w:t>
      </w:r>
    </w:p>
    <w:p w14:paraId="1F3ED456" w14:textId="77777777" w:rsidR="00DB4C23" w:rsidRPr="00DB4C23" w:rsidRDefault="00DB4C23" w:rsidP="00DB4C23">
      <w:r w:rsidRPr="00DB4C23">
        <w:rPr>
          <w:b/>
          <w:bCs/>
        </w:rPr>
        <w:t>Agriculture and Natural Resources (ANR)</w:t>
      </w:r>
      <w:r w:rsidRPr="00DB4C23">
        <w:t xml:space="preserve"> is a vital sector that integrates the sustainable management of agricultural production systems and the responsible stewardship of natural ecosystems. ANR is central to food security, economic development, environmental conservation, and climate resilience, particularly in developing economies where agriculture is a primary source of livelihood.</w:t>
      </w:r>
    </w:p>
    <w:p w14:paraId="4864B132" w14:textId="77777777" w:rsidR="00DB4C23" w:rsidRPr="00DB4C23" w:rsidRDefault="00DB4C23" w:rsidP="00DB4C23">
      <w:pPr>
        <w:rPr>
          <w:b/>
          <w:bCs/>
        </w:rPr>
      </w:pPr>
      <w:r w:rsidRPr="00DB4C23">
        <w:rPr>
          <w:b/>
          <w:bCs/>
        </w:rPr>
        <w:t>Key Objectives</w:t>
      </w:r>
    </w:p>
    <w:p w14:paraId="59EEAFB7" w14:textId="77777777" w:rsidR="00DB4C23" w:rsidRPr="00DB4C23" w:rsidRDefault="00DB4C23" w:rsidP="00DB4C23">
      <w:pPr>
        <w:numPr>
          <w:ilvl w:val="0"/>
          <w:numId w:val="1"/>
        </w:numPr>
      </w:pPr>
      <w:r w:rsidRPr="00DB4C23">
        <w:rPr>
          <w:b/>
          <w:bCs/>
        </w:rPr>
        <w:t>Promote Sustainable Agriculture</w:t>
      </w:r>
      <w:r w:rsidRPr="00DB4C23">
        <w:br/>
        <w:t>Encourage farming practices that increase productivity while maintaining ecological balance and minimizing environmental degradation.</w:t>
      </w:r>
    </w:p>
    <w:p w14:paraId="34D7F68B" w14:textId="77777777" w:rsidR="00DB4C23" w:rsidRPr="00DB4C23" w:rsidRDefault="00DB4C23" w:rsidP="00DB4C23">
      <w:pPr>
        <w:numPr>
          <w:ilvl w:val="0"/>
          <w:numId w:val="1"/>
        </w:numPr>
      </w:pPr>
      <w:r w:rsidRPr="00DB4C23">
        <w:rPr>
          <w:b/>
          <w:bCs/>
        </w:rPr>
        <w:t>Conserve Natural Resources</w:t>
      </w:r>
      <w:r w:rsidRPr="00DB4C23">
        <w:br/>
        <w:t>Ensure the protection and sustainable use of land, water, forests, and biodiversity for current and future generations.</w:t>
      </w:r>
    </w:p>
    <w:p w14:paraId="5C19FE06" w14:textId="77777777" w:rsidR="00DB4C23" w:rsidRPr="00DB4C23" w:rsidRDefault="00DB4C23" w:rsidP="00DB4C23">
      <w:pPr>
        <w:numPr>
          <w:ilvl w:val="0"/>
          <w:numId w:val="1"/>
        </w:numPr>
      </w:pPr>
      <w:r w:rsidRPr="00DB4C23">
        <w:rPr>
          <w:b/>
          <w:bCs/>
        </w:rPr>
        <w:t>Enhance Livelihoods</w:t>
      </w:r>
      <w:r w:rsidRPr="00DB4C23">
        <w:br/>
        <w:t>Improve income opportunities and food security for rural communities through efficient land use and value chain development.</w:t>
      </w:r>
    </w:p>
    <w:p w14:paraId="6C33099D" w14:textId="77777777" w:rsidR="00DB4C23" w:rsidRPr="00DB4C23" w:rsidRDefault="00DB4C23" w:rsidP="00DB4C23">
      <w:pPr>
        <w:numPr>
          <w:ilvl w:val="0"/>
          <w:numId w:val="1"/>
        </w:numPr>
      </w:pPr>
      <w:r w:rsidRPr="00DB4C23">
        <w:rPr>
          <w:b/>
          <w:bCs/>
        </w:rPr>
        <w:t>Strengthen Climate Resilience</w:t>
      </w:r>
      <w:r w:rsidRPr="00DB4C23">
        <w:br/>
        <w:t>Build adaptive capacity to climate change through practices like agroforestry, conservation agriculture, and water harvesting.</w:t>
      </w:r>
    </w:p>
    <w:p w14:paraId="7D04B947" w14:textId="77777777" w:rsidR="00DB4C23" w:rsidRPr="00DB4C23" w:rsidRDefault="00DB4C23" w:rsidP="00DB4C23">
      <w:r w:rsidRPr="00DB4C23">
        <w:pict w14:anchorId="50D71315">
          <v:rect id="_x0000_i1049" style="width:0;height:1.5pt" o:hralign="center" o:hrstd="t" o:hr="t" fillcolor="#a0a0a0" stroked="f"/>
        </w:pict>
      </w:r>
    </w:p>
    <w:p w14:paraId="3944D2B4" w14:textId="77777777" w:rsidR="00DB4C23" w:rsidRPr="00DB4C23" w:rsidRDefault="00DB4C23" w:rsidP="00DB4C23">
      <w:pPr>
        <w:rPr>
          <w:b/>
          <w:bCs/>
        </w:rPr>
      </w:pPr>
      <w:r w:rsidRPr="00DB4C23">
        <w:rPr>
          <w:b/>
          <w:bCs/>
        </w:rPr>
        <w:t>Core Areas of Focus</w:t>
      </w:r>
    </w:p>
    <w:p w14:paraId="20540B40" w14:textId="77777777" w:rsidR="00DB4C23" w:rsidRPr="00DB4C23" w:rsidRDefault="00DB4C23" w:rsidP="00DB4C23">
      <w:pPr>
        <w:numPr>
          <w:ilvl w:val="0"/>
          <w:numId w:val="2"/>
        </w:numPr>
      </w:pPr>
      <w:r w:rsidRPr="00DB4C23">
        <w:rPr>
          <w:b/>
          <w:bCs/>
        </w:rPr>
        <w:t>Crop and Livestock Development</w:t>
      </w:r>
    </w:p>
    <w:p w14:paraId="53405125" w14:textId="77777777" w:rsidR="00DB4C23" w:rsidRPr="00DB4C23" w:rsidRDefault="00DB4C23" w:rsidP="00DB4C23">
      <w:pPr>
        <w:numPr>
          <w:ilvl w:val="1"/>
          <w:numId w:val="2"/>
        </w:numPr>
      </w:pPr>
      <w:r w:rsidRPr="00DB4C23">
        <w:t>Improved seed systems</w:t>
      </w:r>
    </w:p>
    <w:p w14:paraId="6575C970" w14:textId="77777777" w:rsidR="00DB4C23" w:rsidRPr="00DB4C23" w:rsidRDefault="00DB4C23" w:rsidP="00DB4C23">
      <w:pPr>
        <w:numPr>
          <w:ilvl w:val="1"/>
          <w:numId w:val="2"/>
        </w:numPr>
      </w:pPr>
      <w:r w:rsidRPr="00DB4C23">
        <w:t>Livestock breed enhancement</w:t>
      </w:r>
    </w:p>
    <w:p w14:paraId="72BDB516" w14:textId="77777777" w:rsidR="00DB4C23" w:rsidRPr="00DB4C23" w:rsidRDefault="00DB4C23" w:rsidP="00DB4C23">
      <w:pPr>
        <w:numPr>
          <w:ilvl w:val="1"/>
          <w:numId w:val="2"/>
        </w:numPr>
      </w:pPr>
      <w:r w:rsidRPr="00DB4C23">
        <w:t>Integrated pest and disease management</w:t>
      </w:r>
    </w:p>
    <w:p w14:paraId="72D9004E" w14:textId="77777777" w:rsidR="00DB4C23" w:rsidRPr="00DB4C23" w:rsidRDefault="00DB4C23" w:rsidP="00DB4C23">
      <w:pPr>
        <w:numPr>
          <w:ilvl w:val="1"/>
          <w:numId w:val="2"/>
        </w:numPr>
      </w:pPr>
      <w:r w:rsidRPr="00DB4C23">
        <w:t>Climate-smart agriculture</w:t>
      </w:r>
    </w:p>
    <w:p w14:paraId="09ED9F29" w14:textId="77777777" w:rsidR="00DB4C23" w:rsidRPr="00DB4C23" w:rsidRDefault="00DB4C23" w:rsidP="00DB4C23">
      <w:pPr>
        <w:numPr>
          <w:ilvl w:val="0"/>
          <w:numId w:val="2"/>
        </w:numPr>
      </w:pPr>
      <w:r w:rsidRPr="00DB4C23">
        <w:rPr>
          <w:b/>
          <w:bCs/>
        </w:rPr>
        <w:t>Soil and Water Management</w:t>
      </w:r>
    </w:p>
    <w:p w14:paraId="7BFF8DE1" w14:textId="77777777" w:rsidR="00DB4C23" w:rsidRPr="00DB4C23" w:rsidRDefault="00DB4C23" w:rsidP="00DB4C23">
      <w:pPr>
        <w:numPr>
          <w:ilvl w:val="1"/>
          <w:numId w:val="2"/>
        </w:numPr>
      </w:pPr>
      <w:r w:rsidRPr="00DB4C23">
        <w:t>Erosion control and soil fertility improvement</w:t>
      </w:r>
    </w:p>
    <w:p w14:paraId="15F2F477" w14:textId="77777777" w:rsidR="00DB4C23" w:rsidRPr="00DB4C23" w:rsidRDefault="00DB4C23" w:rsidP="00DB4C23">
      <w:pPr>
        <w:numPr>
          <w:ilvl w:val="1"/>
          <w:numId w:val="2"/>
        </w:numPr>
      </w:pPr>
      <w:r w:rsidRPr="00DB4C23">
        <w:t>Irrigation and water harvesting systems</w:t>
      </w:r>
    </w:p>
    <w:p w14:paraId="2499394C" w14:textId="77777777" w:rsidR="00DB4C23" w:rsidRPr="00DB4C23" w:rsidRDefault="00DB4C23" w:rsidP="00DB4C23">
      <w:pPr>
        <w:numPr>
          <w:ilvl w:val="1"/>
          <w:numId w:val="2"/>
        </w:numPr>
      </w:pPr>
      <w:r w:rsidRPr="00DB4C23">
        <w:t>Watershed and wetland management</w:t>
      </w:r>
    </w:p>
    <w:p w14:paraId="2537D7B3" w14:textId="77777777" w:rsidR="00DB4C23" w:rsidRPr="00DB4C23" w:rsidRDefault="00DB4C23" w:rsidP="00DB4C23">
      <w:pPr>
        <w:numPr>
          <w:ilvl w:val="0"/>
          <w:numId w:val="2"/>
        </w:numPr>
      </w:pPr>
      <w:r w:rsidRPr="00DB4C23">
        <w:rPr>
          <w:b/>
          <w:bCs/>
        </w:rPr>
        <w:t>Forestry and Agroforestry</w:t>
      </w:r>
    </w:p>
    <w:p w14:paraId="6A5AC59E" w14:textId="77777777" w:rsidR="00DB4C23" w:rsidRPr="00DB4C23" w:rsidRDefault="00DB4C23" w:rsidP="00DB4C23">
      <w:pPr>
        <w:numPr>
          <w:ilvl w:val="1"/>
          <w:numId w:val="2"/>
        </w:numPr>
      </w:pPr>
      <w:r w:rsidRPr="00DB4C23">
        <w:t>Reforestation and afforestation</w:t>
      </w:r>
    </w:p>
    <w:p w14:paraId="375C2533" w14:textId="77777777" w:rsidR="00DB4C23" w:rsidRPr="00DB4C23" w:rsidRDefault="00DB4C23" w:rsidP="00DB4C23">
      <w:pPr>
        <w:numPr>
          <w:ilvl w:val="1"/>
          <w:numId w:val="2"/>
        </w:numPr>
      </w:pPr>
      <w:r w:rsidRPr="00DB4C23">
        <w:t>Community forestry programs</w:t>
      </w:r>
    </w:p>
    <w:p w14:paraId="650BF775" w14:textId="77777777" w:rsidR="00DB4C23" w:rsidRPr="00DB4C23" w:rsidRDefault="00DB4C23" w:rsidP="00DB4C23">
      <w:pPr>
        <w:numPr>
          <w:ilvl w:val="1"/>
          <w:numId w:val="2"/>
        </w:numPr>
      </w:pPr>
      <w:r w:rsidRPr="00DB4C23">
        <w:t>Agroforestry as a sustainable land use model</w:t>
      </w:r>
    </w:p>
    <w:p w14:paraId="17212CDB" w14:textId="77777777" w:rsidR="00DB4C23" w:rsidRPr="00DB4C23" w:rsidRDefault="00DB4C23" w:rsidP="00DB4C23">
      <w:pPr>
        <w:numPr>
          <w:ilvl w:val="0"/>
          <w:numId w:val="2"/>
        </w:numPr>
      </w:pPr>
      <w:r w:rsidRPr="00DB4C23">
        <w:rPr>
          <w:b/>
          <w:bCs/>
        </w:rPr>
        <w:lastRenderedPageBreak/>
        <w:t>Fisheries and Aquaculture</w:t>
      </w:r>
    </w:p>
    <w:p w14:paraId="6EC28FDE" w14:textId="77777777" w:rsidR="00DB4C23" w:rsidRPr="00DB4C23" w:rsidRDefault="00DB4C23" w:rsidP="00DB4C23">
      <w:pPr>
        <w:numPr>
          <w:ilvl w:val="1"/>
          <w:numId w:val="2"/>
        </w:numPr>
      </w:pPr>
      <w:r w:rsidRPr="00DB4C23">
        <w:t>Sustainable capture fisheries</w:t>
      </w:r>
    </w:p>
    <w:p w14:paraId="39162E56" w14:textId="77777777" w:rsidR="00DB4C23" w:rsidRPr="00DB4C23" w:rsidRDefault="00DB4C23" w:rsidP="00DB4C23">
      <w:pPr>
        <w:numPr>
          <w:ilvl w:val="1"/>
          <w:numId w:val="2"/>
        </w:numPr>
      </w:pPr>
      <w:r w:rsidRPr="00DB4C23">
        <w:t>Aquaculture development</w:t>
      </w:r>
    </w:p>
    <w:p w14:paraId="22FC684B" w14:textId="77777777" w:rsidR="00DB4C23" w:rsidRPr="00DB4C23" w:rsidRDefault="00DB4C23" w:rsidP="00DB4C23">
      <w:pPr>
        <w:numPr>
          <w:ilvl w:val="1"/>
          <w:numId w:val="2"/>
        </w:numPr>
      </w:pPr>
      <w:r w:rsidRPr="00DB4C23">
        <w:t>Resource governance and biodiversity protection</w:t>
      </w:r>
    </w:p>
    <w:p w14:paraId="4839D0EC" w14:textId="77777777" w:rsidR="00DB4C23" w:rsidRPr="00DB4C23" w:rsidRDefault="00DB4C23" w:rsidP="00DB4C23">
      <w:pPr>
        <w:numPr>
          <w:ilvl w:val="0"/>
          <w:numId w:val="2"/>
        </w:numPr>
      </w:pPr>
      <w:r w:rsidRPr="00DB4C23">
        <w:rPr>
          <w:b/>
          <w:bCs/>
        </w:rPr>
        <w:t>Land Use and Environmental Governance</w:t>
      </w:r>
    </w:p>
    <w:p w14:paraId="6D10D91B" w14:textId="77777777" w:rsidR="00DB4C23" w:rsidRPr="00DB4C23" w:rsidRDefault="00DB4C23" w:rsidP="00DB4C23">
      <w:pPr>
        <w:numPr>
          <w:ilvl w:val="1"/>
          <w:numId w:val="2"/>
        </w:numPr>
      </w:pPr>
      <w:r w:rsidRPr="00DB4C23">
        <w:t>Land tenure security</w:t>
      </w:r>
    </w:p>
    <w:p w14:paraId="3A65C5D0" w14:textId="77777777" w:rsidR="00DB4C23" w:rsidRPr="00DB4C23" w:rsidRDefault="00DB4C23" w:rsidP="00DB4C23">
      <w:pPr>
        <w:numPr>
          <w:ilvl w:val="1"/>
          <w:numId w:val="2"/>
        </w:numPr>
      </w:pPr>
      <w:r w:rsidRPr="00DB4C23">
        <w:t>Land degradation neutrality initiatives</w:t>
      </w:r>
    </w:p>
    <w:p w14:paraId="6D6290B4" w14:textId="77777777" w:rsidR="00DB4C23" w:rsidRPr="00DB4C23" w:rsidRDefault="00DB4C23" w:rsidP="00DB4C23">
      <w:pPr>
        <w:numPr>
          <w:ilvl w:val="1"/>
          <w:numId w:val="2"/>
        </w:numPr>
      </w:pPr>
      <w:r w:rsidRPr="00DB4C23">
        <w:t>Natural resource policy development</w:t>
      </w:r>
    </w:p>
    <w:p w14:paraId="795648EA" w14:textId="77777777" w:rsidR="00DB4C23" w:rsidRPr="00DB4C23" w:rsidRDefault="00DB4C23" w:rsidP="00DB4C23">
      <w:pPr>
        <w:numPr>
          <w:ilvl w:val="0"/>
          <w:numId w:val="2"/>
        </w:numPr>
      </w:pPr>
      <w:r w:rsidRPr="00DB4C23">
        <w:rPr>
          <w:b/>
          <w:bCs/>
        </w:rPr>
        <w:t>Extension and Capacity Building</w:t>
      </w:r>
    </w:p>
    <w:p w14:paraId="7E383F33" w14:textId="77777777" w:rsidR="00DB4C23" w:rsidRPr="00DB4C23" w:rsidRDefault="00DB4C23" w:rsidP="00DB4C23">
      <w:pPr>
        <w:numPr>
          <w:ilvl w:val="1"/>
          <w:numId w:val="2"/>
        </w:numPr>
      </w:pPr>
      <w:r w:rsidRPr="00DB4C23">
        <w:t>Farmer field schools and training</w:t>
      </w:r>
    </w:p>
    <w:p w14:paraId="4EDD9404" w14:textId="77777777" w:rsidR="00DB4C23" w:rsidRPr="00DB4C23" w:rsidRDefault="00DB4C23" w:rsidP="00DB4C23">
      <w:pPr>
        <w:numPr>
          <w:ilvl w:val="1"/>
          <w:numId w:val="2"/>
        </w:numPr>
      </w:pPr>
      <w:r w:rsidRPr="00DB4C23">
        <w:t>Knowledge sharing on sustainable practices</w:t>
      </w:r>
    </w:p>
    <w:p w14:paraId="25844D79" w14:textId="77777777" w:rsidR="00DB4C23" w:rsidRPr="00DB4C23" w:rsidRDefault="00DB4C23" w:rsidP="00DB4C23">
      <w:pPr>
        <w:numPr>
          <w:ilvl w:val="1"/>
          <w:numId w:val="2"/>
        </w:numPr>
      </w:pPr>
      <w:r w:rsidRPr="00DB4C23">
        <w:t>Digital tools and advisory services</w:t>
      </w:r>
    </w:p>
    <w:p w14:paraId="5F9CE3A3" w14:textId="77777777" w:rsidR="00DB4C23" w:rsidRPr="00DB4C23" w:rsidRDefault="00DB4C23" w:rsidP="00DB4C23">
      <w:r w:rsidRPr="00DB4C23">
        <w:pict w14:anchorId="6603F97F">
          <v:rect id="_x0000_i1050" style="width:0;height:1.5pt" o:hralign="center" o:hrstd="t" o:hr="t" fillcolor="#a0a0a0" stroked="f"/>
        </w:pict>
      </w:r>
    </w:p>
    <w:p w14:paraId="20D5C566" w14:textId="77777777" w:rsidR="00DB4C23" w:rsidRPr="00DB4C23" w:rsidRDefault="00DB4C23" w:rsidP="00DB4C23">
      <w:pPr>
        <w:rPr>
          <w:b/>
          <w:bCs/>
        </w:rPr>
      </w:pPr>
      <w:r w:rsidRPr="00DB4C23">
        <w:rPr>
          <w:b/>
          <w:bCs/>
        </w:rPr>
        <w:t>Cross-Cutting Themes</w:t>
      </w:r>
    </w:p>
    <w:p w14:paraId="4402A415" w14:textId="77777777" w:rsidR="00DB4C23" w:rsidRPr="00DB4C23" w:rsidRDefault="00DB4C23" w:rsidP="00DB4C23">
      <w:pPr>
        <w:numPr>
          <w:ilvl w:val="0"/>
          <w:numId w:val="3"/>
        </w:numPr>
      </w:pPr>
      <w:r w:rsidRPr="00DB4C23">
        <w:rPr>
          <w:b/>
          <w:bCs/>
        </w:rPr>
        <w:t>Gender and Youth Inclusion</w:t>
      </w:r>
      <w:r w:rsidRPr="00DB4C23">
        <w:br/>
        <w:t>Empower women and youth in agriculture through access to resources, markets, and leadership roles.</w:t>
      </w:r>
    </w:p>
    <w:p w14:paraId="345DA527" w14:textId="77777777" w:rsidR="00DB4C23" w:rsidRPr="00DB4C23" w:rsidRDefault="00DB4C23" w:rsidP="00DB4C23">
      <w:pPr>
        <w:numPr>
          <w:ilvl w:val="0"/>
          <w:numId w:val="3"/>
        </w:numPr>
      </w:pPr>
      <w:r w:rsidRPr="00DB4C23">
        <w:rPr>
          <w:b/>
          <w:bCs/>
        </w:rPr>
        <w:t>Research and Innovation</w:t>
      </w:r>
      <w:r w:rsidRPr="00DB4C23">
        <w:br/>
        <w:t>Promote evidence-based solutions and local innovations for productivity and environmental challenges.</w:t>
      </w:r>
    </w:p>
    <w:p w14:paraId="079595C0" w14:textId="77777777" w:rsidR="00DB4C23" w:rsidRPr="00DB4C23" w:rsidRDefault="00DB4C23" w:rsidP="00DB4C23">
      <w:pPr>
        <w:numPr>
          <w:ilvl w:val="0"/>
          <w:numId w:val="3"/>
        </w:numPr>
      </w:pPr>
      <w:r w:rsidRPr="00DB4C23">
        <w:rPr>
          <w:b/>
          <w:bCs/>
        </w:rPr>
        <w:t>Policy and Institutional Strengthening</w:t>
      </w:r>
      <w:r w:rsidRPr="00DB4C23">
        <w:br/>
        <w:t>Support governance frameworks and institutional coordination to implement ANR strategies effectively.</w:t>
      </w:r>
    </w:p>
    <w:p w14:paraId="109E8C4B" w14:textId="77777777" w:rsidR="00DB4C23" w:rsidRPr="00DB4C23" w:rsidRDefault="00DB4C23" w:rsidP="00DB4C23">
      <w:pPr>
        <w:numPr>
          <w:ilvl w:val="0"/>
          <w:numId w:val="3"/>
        </w:numPr>
      </w:pPr>
      <w:r w:rsidRPr="00DB4C23">
        <w:rPr>
          <w:b/>
          <w:bCs/>
        </w:rPr>
        <w:t>Market Access and Agribusiness</w:t>
      </w:r>
      <w:r w:rsidRPr="00DB4C23">
        <w:br/>
        <w:t>Facilitate value chain development and access to local and international markets.</w:t>
      </w:r>
    </w:p>
    <w:p w14:paraId="2D78CCCC" w14:textId="77777777" w:rsidR="00DB4C23" w:rsidRPr="00DB4C23" w:rsidRDefault="00DB4C23" w:rsidP="00DB4C23">
      <w:r w:rsidRPr="00DB4C23">
        <w:pict w14:anchorId="41877A6B">
          <v:rect id="_x0000_i1051" style="width:0;height:1.5pt" o:hralign="center" o:hrstd="t" o:hr="t" fillcolor="#a0a0a0" stroked="f"/>
        </w:pict>
      </w:r>
    </w:p>
    <w:p w14:paraId="0E5586C1" w14:textId="77777777" w:rsidR="00DB4C23" w:rsidRPr="00DB4C23" w:rsidRDefault="00DB4C23" w:rsidP="00DB4C23">
      <w:pPr>
        <w:rPr>
          <w:b/>
          <w:bCs/>
        </w:rPr>
      </w:pPr>
      <w:r w:rsidRPr="00DB4C23">
        <w:rPr>
          <w:b/>
          <w:bCs/>
        </w:rPr>
        <w:t>Challenges</w:t>
      </w:r>
    </w:p>
    <w:p w14:paraId="021F4906" w14:textId="77777777" w:rsidR="00DB4C23" w:rsidRPr="00DB4C23" w:rsidRDefault="00DB4C23" w:rsidP="00DB4C23">
      <w:pPr>
        <w:numPr>
          <w:ilvl w:val="0"/>
          <w:numId w:val="4"/>
        </w:numPr>
      </w:pPr>
      <w:r w:rsidRPr="00DB4C23">
        <w:t>Land degradation and desertification</w:t>
      </w:r>
    </w:p>
    <w:p w14:paraId="0541136C" w14:textId="77777777" w:rsidR="00DB4C23" w:rsidRPr="00DB4C23" w:rsidRDefault="00DB4C23" w:rsidP="00DB4C23">
      <w:pPr>
        <w:numPr>
          <w:ilvl w:val="0"/>
          <w:numId w:val="4"/>
        </w:numPr>
      </w:pPr>
      <w:r w:rsidRPr="00DB4C23">
        <w:t>Climate variability and extreme weather events</w:t>
      </w:r>
    </w:p>
    <w:p w14:paraId="2C92B81B" w14:textId="77777777" w:rsidR="00DB4C23" w:rsidRPr="00DB4C23" w:rsidRDefault="00DB4C23" w:rsidP="00DB4C23">
      <w:pPr>
        <w:numPr>
          <w:ilvl w:val="0"/>
          <w:numId w:val="4"/>
        </w:numPr>
      </w:pPr>
      <w:r w:rsidRPr="00DB4C23">
        <w:t>Limited access to financing and modern technology</w:t>
      </w:r>
    </w:p>
    <w:p w14:paraId="13ADB22D" w14:textId="77777777" w:rsidR="00DB4C23" w:rsidRPr="00DB4C23" w:rsidRDefault="00DB4C23" w:rsidP="00DB4C23">
      <w:pPr>
        <w:numPr>
          <w:ilvl w:val="0"/>
          <w:numId w:val="4"/>
        </w:numPr>
      </w:pPr>
      <w:r w:rsidRPr="00DB4C23">
        <w:t>Deforestation and biodiversity loss</w:t>
      </w:r>
    </w:p>
    <w:p w14:paraId="099932CB" w14:textId="77777777" w:rsidR="00DB4C23" w:rsidRPr="00DB4C23" w:rsidRDefault="00DB4C23" w:rsidP="00DB4C23">
      <w:pPr>
        <w:numPr>
          <w:ilvl w:val="0"/>
          <w:numId w:val="4"/>
        </w:numPr>
      </w:pPr>
      <w:r w:rsidRPr="00DB4C23">
        <w:t>Poor infrastructure and market linkages</w:t>
      </w:r>
    </w:p>
    <w:p w14:paraId="553E47AF" w14:textId="77777777" w:rsidR="00DB4C23" w:rsidRPr="00DB4C23" w:rsidRDefault="00DB4C23" w:rsidP="00DB4C23">
      <w:r w:rsidRPr="00DB4C23">
        <w:pict w14:anchorId="05702953">
          <v:rect id="_x0000_i1052" style="width:0;height:1.5pt" o:hralign="center" o:hrstd="t" o:hr="t" fillcolor="#a0a0a0" stroked="f"/>
        </w:pict>
      </w:r>
    </w:p>
    <w:p w14:paraId="5150F408" w14:textId="77777777" w:rsidR="00DB4C23" w:rsidRPr="00DB4C23" w:rsidRDefault="00DB4C23" w:rsidP="00DB4C23">
      <w:pPr>
        <w:rPr>
          <w:b/>
          <w:bCs/>
        </w:rPr>
      </w:pPr>
      <w:r w:rsidRPr="00DB4C23">
        <w:rPr>
          <w:b/>
          <w:bCs/>
        </w:rPr>
        <w:lastRenderedPageBreak/>
        <w:t>Conclusion</w:t>
      </w:r>
    </w:p>
    <w:p w14:paraId="29AEA4D5" w14:textId="77777777" w:rsidR="00DB4C23" w:rsidRPr="00DB4C23" w:rsidRDefault="00DB4C23" w:rsidP="00DB4C23">
      <w:r w:rsidRPr="00DB4C23">
        <w:t>The Agriculture and Natural Resources sector is foundational to sustainable development. Strategic investments, community participation, and sound policies are key to unlocking its full potential for food security, environmental health, and rural prosperity.</w:t>
      </w:r>
    </w:p>
    <w:p w14:paraId="156C57EE" w14:textId="77777777" w:rsidR="00F10C0B" w:rsidRDefault="00F10C0B"/>
    <w:sectPr w:rsidR="00F10C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panose1 w:val="020B0503030403020204"/>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Montserrat">
    <w:panose1 w:val="00000500000000000000"/>
    <w:charset w:val="00"/>
    <w:family w:val="modern"/>
    <w:notTrueType/>
    <w:pitch w:val="variable"/>
    <w:sig w:usb0="20000007" w:usb1="00000001" w:usb2="00000000" w:usb3="00000000" w:csb0="0000019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14C10"/>
    <w:multiLevelType w:val="multilevel"/>
    <w:tmpl w:val="7932F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DA2DF2"/>
    <w:multiLevelType w:val="multilevel"/>
    <w:tmpl w:val="9BD48D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69418BD"/>
    <w:multiLevelType w:val="multilevel"/>
    <w:tmpl w:val="9084B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7C166E"/>
    <w:multiLevelType w:val="multilevel"/>
    <w:tmpl w:val="70109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0524164">
    <w:abstractNumId w:val="3"/>
  </w:num>
  <w:num w:numId="2" w16cid:durableId="14498214">
    <w:abstractNumId w:val="1"/>
  </w:num>
  <w:num w:numId="3" w16cid:durableId="158204404">
    <w:abstractNumId w:val="2"/>
  </w:num>
  <w:num w:numId="4" w16cid:durableId="5511206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C23"/>
    <w:rsid w:val="001E6CB2"/>
    <w:rsid w:val="002730D6"/>
    <w:rsid w:val="003F2C51"/>
    <w:rsid w:val="00666BA7"/>
    <w:rsid w:val="00AD4E83"/>
    <w:rsid w:val="00D92162"/>
    <w:rsid w:val="00DB4C23"/>
    <w:rsid w:val="00F10C0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4E0BA"/>
  <w15:chartTrackingRefBased/>
  <w15:docId w15:val="{E138E060-250C-4764-8AF6-861D459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ource Sans Pro" w:eastAsia="Calibri" w:hAnsi="Source Sans Pro" w:cs="Times New Roman"/>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BA7"/>
  </w:style>
  <w:style w:type="paragraph" w:styleId="Heading1">
    <w:name w:val="heading 1"/>
    <w:basedOn w:val="Normal"/>
    <w:next w:val="Normal"/>
    <w:link w:val="Heading1Char"/>
    <w:autoRedefine/>
    <w:uiPriority w:val="9"/>
    <w:qFormat/>
    <w:rsid w:val="00AD4E83"/>
    <w:pPr>
      <w:keepNext/>
      <w:keepLines/>
      <w:spacing w:before="240" w:after="0" w:line="276" w:lineRule="auto"/>
      <w:outlineLvl w:val="0"/>
    </w:pPr>
    <w:rPr>
      <w:rFonts w:ascii="Montserrat" w:eastAsiaTheme="majorEastAsia" w:hAnsi="Montserrat" w:cstheme="majorBidi"/>
      <w:b/>
      <w:color w:val="0F4761" w:themeColor="accent1" w:themeShade="BF"/>
      <w:sz w:val="28"/>
      <w:szCs w:val="32"/>
    </w:rPr>
  </w:style>
  <w:style w:type="paragraph" w:styleId="Heading2">
    <w:name w:val="heading 2"/>
    <w:basedOn w:val="Normal"/>
    <w:next w:val="Normal"/>
    <w:link w:val="Heading2Char"/>
    <w:uiPriority w:val="9"/>
    <w:unhideWhenUsed/>
    <w:qFormat/>
    <w:rsid w:val="00AD4E83"/>
    <w:pPr>
      <w:keepNext/>
      <w:keepLines/>
      <w:spacing w:before="40" w:after="0"/>
      <w:outlineLvl w:val="1"/>
    </w:pPr>
    <w:rPr>
      <w:rFonts w:ascii="Montserrat" w:eastAsiaTheme="majorEastAsia" w:hAnsi="Montserrat" w:cstheme="majorBidi"/>
      <w:b/>
      <w:color w:val="0F4761" w:themeColor="accent1" w:themeShade="BF"/>
      <w:szCs w:val="26"/>
    </w:rPr>
  </w:style>
  <w:style w:type="paragraph" w:styleId="Heading3">
    <w:name w:val="heading 3"/>
    <w:basedOn w:val="Normal"/>
    <w:next w:val="Normal"/>
    <w:link w:val="Heading3Char"/>
    <w:uiPriority w:val="9"/>
    <w:semiHidden/>
    <w:unhideWhenUsed/>
    <w:qFormat/>
    <w:rsid w:val="00DB4C2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4C2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B4C2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B4C2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B4C2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B4C2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B4C2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D4E83"/>
    <w:rPr>
      <w:rFonts w:ascii="Montserrat" w:eastAsiaTheme="majorEastAsia" w:hAnsi="Montserrat" w:cstheme="majorBidi"/>
      <w:b/>
      <w:color w:val="0F4761" w:themeColor="accent1" w:themeShade="BF"/>
      <w:szCs w:val="26"/>
    </w:rPr>
  </w:style>
  <w:style w:type="character" w:customStyle="1" w:styleId="Heading1Char">
    <w:name w:val="Heading 1 Char"/>
    <w:basedOn w:val="DefaultParagraphFont"/>
    <w:link w:val="Heading1"/>
    <w:uiPriority w:val="9"/>
    <w:rsid w:val="00AD4E83"/>
    <w:rPr>
      <w:rFonts w:ascii="Montserrat" w:eastAsiaTheme="majorEastAsia" w:hAnsi="Montserrat" w:cstheme="majorBidi"/>
      <w:b/>
      <w:color w:val="0F4761" w:themeColor="accent1" w:themeShade="BF"/>
      <w:sz w:val="28"/>
      <w:szCs w:val="32"/>
      <w:lang w:val="en-US"/>
    </w:rPr>
  </w:style>
  <w:style w:type="character" w:customStyle="1" w:styleId="Heading3Char">
    <w:name w:val="Heading 3 Char"/>
    <w:basedOn w:val="DefaultParagraphFont"/>
    <w:link w:val="Heading3"/>
    <w:uiPriority w:val="9"/>
    <w:semiHidden/>
    <w:rsid w:val="00DB4C2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4C2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B4C2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B4C2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B4C2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B4C2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B4C2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B4C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4C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4C2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4C2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B4C23"/>
    <w:pPr>
      <w:spacing w:before="160"/>
      <w:jc w:val="center"/>
    </w:pPr>
    <w:rPr>
      <w:i/>
      <w:iCs/>
      <w:color w:val="404040" w:themeColor="text1" w:themeTint="BF"/>
    </w:rPr>
  </w:style>
  <w:style w:type="character" w:customStyle="1" w:styleId="QuoteChar">
    <w:name w:val="Quote Char"/>
    <w:basedOn w:val="DefaultParagraphFont"/>
    <w:link w:val="Quote"/>
    <w:uiPriority w:val="29"/>
    <w:rsid w:val="00DB4C23"/>
    <w:rPr>
      <w:i/>
      <w:iCs/>
      <w:color w:val="404040" w:themeColor="text1" w:themeTint="BF"/>
    </w:rPr>
  </w:style>
  <w:style w:type="paragraph" w:styleId="ListParagraph">
    <w:name w:val="List Paragraph"/>
    <w:basedOn w:val="Normal"/>
    <w:uiPriority w:val="34"/>
    <w:qFormat/>
    <w:rsid w:val="00DB4C23"/>
    <w:pPr>
      <w:ind w:left="720"/>
      <w:contextualSpacing/>
    </w:pPr>
  </w:style>
  <w:style w:type="character" w:styleId="IntenseEmphasis">
    <w:name w:val="Intense Emphasis"/>
    <w:basedOn w:val="DefaultParagraphFont"/>
    <w:uiPriority w:val="21"/>
    <w:qFormat/>
    <w:rsid w:val="00DB4C23"/>
    <w:rPr>
      <w:i/>
      <w:iCs/>
      <w:color w:val="0F4761" w:themeColor="accent1" w:themeShade="BF"/>
    </w:rPr>
  </w:style>
  <w:style w:type="paragraph" w:styleId="IntenseQuote">
    <w:name w:val="Intense Quote"/>
    <w:basedOn w:val="Normal"/>
    <w:next w:val="Normal"/>
    <w:link w:val="IntenseQuoteChar"/>
    <w:uiPriority w:val="30"/>
    <w:qFormat/>
    <w:rsid w:val="00DB4C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4C23"/>
    <w:rPr>
      <w:i/>
      <w:iCs/>
      <w:color w:val="0F4761" w:themeColor="accent1" w:themeShade="BF"/>
    </w:rPr>
  </w:style>
  <w:style w:type="character" w:styleId="IntenseReference">
    <w:name w:val="Intense Reference"/>
    <w:basedOn w:val="DefaultParagraphFont"/>
    <w:uiPriority w:val="32"/>
    <w:qFormat/>
    <w:rsid w:val="00DB4C2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3992956">
      <w:bodyDiv w:val="1"/>
      <w:marLeft w:val="0"/>
      <w:marRight w:val="0"/>
      <w:marTop w:val="0"/>
      <w:marBottom w:val="0"/>
      <w:divBdr>
        <w:top w:val="none" w:sz="0" w:space="0" w:color="auto"/>
        <w:left w:val="none" w:sz="0" w:space="0" w:color="auto"/>
        <w:bottom w:val="none" w:sz="0" w:space="0" w:color="auto"/>
        <w:right w:val="none" w:sz="0" w:space="0" w:color="auto"/>
      </w:divBdr>
    </w:div>
    <w:div w:id="1773016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439</Words>
  <Characters>2506</Characters>
  <Application>Microsoft Office Word</Application>
  <DocSecurity>0</DocSecurity>
  <Lines>20</Lines>
  <Paragraphs>5</Paragraphs>
  <ScaleCrop>false</ScaleCrop>
  <Company/>
  <LinksUpToDate>false</LinksUpToDate>
  <CharactersWithSpaces>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Savage -  Forté Innovations</dc:creator>
  <cp:keywords/>
  <dc:description/>
  <cp:lastModifiedBy>Musa Savage -  Forté Innovations</cp:lastModifiedBy>
  <cp:revision>1</cp:revision>
  <dcterms:created xsi:type="dcterms:W3CDTF">2025-07-14T14:31:00Z</dcterms:created>
  <dcterms:modified xsi:type="dcterms:W3CDTF">2025-07-14T14:41:00Z</dcterms:modified>
</cp:coreProperties>
</file>